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EF" w:rsidRDefault="00080518" w:rsidP="00B764EF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54pt;width:433.55pt;height:87.75pt;z-index:251657216" strokecolor="white" strokeweight="2pt">
            <v:stroke linestyle="thickThin"/>
            <v:textbox style="mso-next-textbox:#_x0000_s1026">
              <w:txbxContent>
                <w:p w:rsidR="00B764EF" w:rsidRDefault="00B764EF" w:rsidP="00B764EF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АДМИНИСТРАЦИЯ</w:t>
                  </w:r>
                </w:p>
                <w:p w:rsidR="00B764EF" w:rsidRDefault="00B764EF" w:rsidP="00B764EF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B764EF" w:rsidRDefault="00B764EF" w:rsidP="00B764EF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B764EF" w:rsidRDefault="00B764EF" w:rsidP="00B764EF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:rsidR="00B764EF" w:rsidRDefault="00B764EF" w:rsidP="00B764EF"/>
              </w:txbxContent>
            </v:textbox>
          </v:shape>
        </w:pict>
      </w:r>
      <w:r w:rsidR="00B764EF">
        <w:rPr>
          <w:noProof/>
        </w:rPr>
        <w:drawing>
          <wp:inline distT="0" distB="0" distL="0" distR="0">
            <wp:extent cx="523875" cy="695325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4EF" w:rsidRDefault="00080518" w:rsidP="00B764EF">
      <w:r>
        <w:pict>
          <v:line id="_x0000_s1027" style="position:absolute;z-index:251658240" from="0,83.25pt" to="468pt,83.25pt" strokeweight="2pt">
            <v:stroke linestyle="thickThin"/>
          </v:line>
        </w:pict>
      </w:r>
    </w:p>
    <w:p w:rsidR="00B764EF" w:rsidRDefault="00B764EF" w:rsidP="00B764EF"/>
    <w:p w:rsidR="00B764EF" w:rsidRDefault="00B764EF" w:rsidP="00B764EF"/>
    <w:p w:rsidR="00B764EF" w:rsidRDefault="00B764EF" w:rsidP="00B764EF"/>
    <w:p w:rsidR="00B764EF" w:rsidRDefault="00B764EF" w:rsidP="00B764EF"/>
    <w:p w:rsidR="00B764EF" w:rsidRDefault="00B764EF" w:rsidP="00B764EF"/>
    <w:p w:rsidR="00B764EF" w:rsidRDefault="00B764EF" w:rsidP="00B764EF"/>
    <w:p w:rsidR="00B764EF" w:rsidRDefault="00B764EF" w:rsidP="00B764EF">
      <w:pPr>
        <w:rPr>
          <w:u w:val="single"/>
        </w:rPr>
      </w:pPr>
      <w:r>
        <w:t xml:space="preserve">от   </w:t>
      </w:r>
      <w:r>
        <w:rPr>
          <w:u w:val="single"/>
        </w:rPr>
        <w:t>24.05.2021 г.</w:t>
      </w:r>
      <w:r>
        <w:t xml:space="preserve">  №   </w:t>
      </w:r>
      <w:r>
        <w:rPr>
          <w:u w:val="single"/>
        </w:rPr>
        <w:t>19</w:t>
      </w:r>
    </w:p>
    <w:p w:rsidR="00C36B68" w:rsidRDefault="00B764EF">
      <w:r>
        <w:t>с. Булзи</w:t>
      </w:r>
    </w:p>
    <w:p w:rsidR="0038280D" w:rsidRDefault="0038280D"/>
    <w:p w:rsidR="0038280D" w:rsidRDefault="0038280D" w:rsidP="0038280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Об утверждении Порядка подачи и рассмотрения обращений потребителей по вопросам надежности теплоснабжения, о назначении ответственного должностного лица, осуществляющего принятие и рассмотрение обращений потребителей</w:t>
      </w:r>
    </w:p>
    <w:p w:rsidR="0038280D" w:rsidRDefault="0038280D" w:rsidP="0038280D">
      <w:pPr>
        <w:jc w:val="center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В соответствии с 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</w:t>
      </w:r>
    </w:p>
    <w:p w:rsidR="0038280D" w:rsidRDefault="0038280D" w:rsidP="0038280D">
      <w:pPr>
        <w:jc w:val="both"/>
        <w:rPr>
          <w:b/>
          <w:szCs w:val="28"/>
        </w:rPr>
      </w:pPr>
    </w:p>
    <w:p w:rsidR="0038280D" w:rsidRDefault="0038280D" w:rsidP="0038280D">
      <w:pPr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38280D" w:rsidRDefault="0038280D" w:rsidP="0038280D">
      <w:pPr>
        <w:jc w:val="center"/>
        <w:rPr>
          <w:b/>
          <w:szCs w:val="28"/>
        </w:rPr>
      </w:pPr>
    </w:p>
    <w:p w:rsidR="0038280D" w:rsidRDefault="0038280D" w:rsidP="0038280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подачи и рассмотрения обращений потребителей по вопросам надежности теплоснабжения Булзинского сельского поселения (приложение № 1). </w:t>
      </w:r>
    </w:p>
    <w:p w:rsidR="0038280D" w:rsidRDefault="0038280D" w:rsidP="0038280D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Назначить о</w:t>
      </w:r>
      <w:r>
        <w:rPr>
          <w:rFonts w:ascii="Times New Roman" w:hAnsi="Times New Roman"/>
          <w:color w:val="000000"/>
          <w:sz w:val="28"/>
          <w:szCs w:val="28"/>
        </w:rPr>
        <w:t xml:space="preserve">тветственным должностным лицом администрации Булзинского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теплоснабжения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Булзинском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Мухаметшина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Рашита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Амуровича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директора МУП ЭУ ЖКХ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улзи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8280D" w:rsidRDefault="0038280D" w:rsidP="0038280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форму предписания о немедленном устранении причин ухудшения параметров теплоснабжения (приложение № 2). </w:t>
      </w:r>
    </w:p>
    <w:p w:rsidR="0038280D" w:rsidRDefault="0038280D" w:rsidP="0038280D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280D" w:rsidRDefault="0038280D" w:rsidP="0038280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 (обнародованию).</w:t>
      </w:r>
    </w:p>
    <w:p w:rsidR="0038280D" w:rsidRDefault="0038280D" w:rsidP="0038280D">
      <w:pPr>
        <w:jc w:val="right"/>
        <w:rPr>
          <w:sz w:val="28"/>
        </w:rPr>
      </w:pPr>
    </w:p>
    <w:p w:rsidR="0038280D" w:rsidRDefault="0038280D" w:rsidP="0038280D">
      <w:pPr>
        <w:jc w:val="both"/>
      </w:pPr>
      <w:r>
        <w:t>Глава  Булзинского сельского поселения</w:t>
      </w:r>
    </w:p>
    <w:p w:rsidR="0038280D" w:rsidRDefault="0038280D" w:rsidP="0038280D">
      <w:pPr>
        <w:jc w:val="both"/>
      </w:pPr>
      <w:r>
        <w:t xml:space="preserve">                                                                                                                   А.Р. Титов</w:t>
      </w:r>
    </w:p>
    <w:p w:rsidR="0038280D" w:rsidRDefault="0038280D" w:rsidP="0038280D">
      <w:pPr>
        <w:jc w:val="both"/>
      </w:pPr>
    </w:p>
    <w:p w:rsidR="0038280D" w:rsidRDefault="0038280D" w:rsidP="0038280D">
      <w:pPr>
        <w:jc w:val="both"/>
      </w:pPr>
    </w:p>
    <w:p w:rsidR="0038280D" w:rsidRDefault="0038280D" w:rsidP="0038280D">
      <w:pPr>
        <w:jc w:val="both"/>
      </w:pPr>
    </w:p>
    <w:p w:rsidR="0038280D" w:rsidRDefault="0038280D" w:rsidP="0038280D">
      <w:pPr>
        <w:jc w:val="both"/>
      </w:pPr>
    </w:p>
    <w:p w:rsidR="0038280D" w:rsidRDefault="0038280D" w:rsidP="0038280D">
      <w:pPr>
        <w:jc w:val="both"/>
      </w:pPr>
    </w:p>
    <w:p w:rsidR="0038280D" w:rsidRDefault="0038280D" w:rsidP="0038280D">
      <w:pPr>
        <w:jc w:val="both"/>
      </w:pPr>
    </w:p>
    <w:p w:rsidR="0038280D" w:rsidRDefault="0038280D" w:rsidP="0038280D">
      <w:pPr>
        <w:jc w:val="both"/>
      </w:pPr>
    </w:p>
    <w:p w:rsidR="0038280D" w:rsidRDefault="0038280D" w:rsidP="0038280D">
      <w:pPr>
        <w:jc w:val="both"/>
      </w:pPr>
    </w:p>
    <w:p w:rsidR="0038280D" w:rsidRDefault="0038280D" w:rsidP="0038280D">
      <w:pPr>
        <w:jc w:val="right"/>
      </w:pPr>
    </w:p>
    <w:p w:rsidR="0038280D" w:rsidRDefault="0038280D" w:rsidP="0038280D">
      <w:pPr>
        <w:tabs>
          <w:tab w:val="left" w:pos="6010"/>
        </w:tabs>
      </w:pPr>
    </w:p>
    <w:tbl>
      <w:tblPr>
        <w:tblW w:w="0" w:type="auto"/>
        <w:tblLook w:val="04A0"/>
      </w:tblPr>
      <w:tblGrid>
        <w:gridCol w:w="4730"/>
        <w:gridCol w:w="4841"/>
      </w:tblGrid>
      <w:tr w:rsidR="0038280D" w:rsidTr="0038280D">
        <w:tc>
          <w:tcPr>
            <w:tcW w:w="5068" w:type="dxa"/>
          </w:tcPr>
          <w:p w:rsidR="0038280D" w:rsidRDefault="0038280D">
            <w:pPr>
              <w:jc w:val="right"/>
              <w:rPr>
                <w:sz w:val="28"/>
              </w:rPr>
            </w:pPr>
          </w:p>
        </w:tc>
        <w:tc>
          <w:tcPr>
            <w:tcW w:w="5069" w:type="dxa"/>
          </w:tcPr>
          <w:p w:rsidR="0038280D" w:rsidRDefault="0038280D">
            <w:pPr>
              <w:autoSpaceDE w:val="0"/>
              <w:autoSpaceDN w:val="0"/>
              <w:adjustRightInd w:val="0"/>
              <w:ind w:firstLine="840"/>
              <w:outlineLvl w:val="0"/>
              <w:rPr>
                <w:sz w:val="28"/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38280D" w:rsidRDefault="0038280D">
            <w:pPr>
              <w:autoSpaceDE w:val="0"/>
              <w:autoSpaceDN w:val="0"/>
              <w:adjustRightInd w:val="0"/>
              <w:ind w:firstLine="840"/>
              <w:outlineLvl w:val="0"/>
              <w:rPr>
                <w:b/>
                <w:bCs/>
                <w:szCs w:val="28"/>
                <w:u w:val="single"/>
              </w:rPr>
            </w:pPr>
            <w:r>
              <w:rPr>
                <w:szCs w:val="28"/>
              </w:rPr>
              <w:t xml:space="preserve">к постановлению </w:t>
            </w:r>
          </w:p>
          <w:p w:rsidR="0038280D" w:rsidRDefault="0038280D">
            <w:pPr>
              <w:autoSpaceDE w:val="0"/>
              <w:autoSpaceDN w:val="0"/>
              <w:adjustRightInd w:val="0"/>
              <w:ind w:firstLine="840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>24.05.2021 год</w:t>
            </w:r>
            <w:r>
              <w:rPr>
                <w:szCs w:val="28"/>
              </w:rPr>
              <w:t>_______  №_</w:t>
            </w:r>
            <w:r>
              <w:rPr>
                <w:szCs w:val="28"/>
                <w:u w:val="single"/>
              </w:rPr>
              <w:t>19</w:t>
            </w:r>
            <w:r>
              <w:rPr>
                <w:szCs w:val="28"/>
              </w:rPr>
              <w:t>__</w:t>
            </w:r>
          </w:p>
          <w:p w:rsidR="0038280D" w:rsidRDefault="0038280D">
            <w:pPr>
              <w:jc w:val="right"/>
              <w:rPr>
                <w:sz w:val="28"/>
              </w:rPr>
            </w:pPr>
          </w:p>
        </w:tc>
      </w:tr>
    </w:tbl>
    <w:p w:rsidR="0038280D" w:rsidRDefault="0038280D" w:rsidP="0038280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ПОРЯДОК </w:t>
      </w:r>
    </w:p>
    <w:p w:rsidR="0038280D" w:rsidRDefault="0038280D" w:rsidP="0038280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подачи и рассмотрения обращений потребителей </w:t>
      </w:r>
    </w:p>
    <w:p w:rsidR="0038280D" w:rsidRDefault="0038280D" w:rsidP="0038280D">
      <w:pPr>
        <w:jc w:val="center"/>
        <w:rPr>
          <w:b/>
          <w:szCs w:val="28"/>
        </w:rPr>
      </w:pPr>
      <w:r>
        <w:rPr>
          <w:b/>
          <w:bCs/>
          <w:szCs w:val="28"/>
        </w:rPr>
        <w:t>по вопросам надежности теплоснабжения Булзинского сельского поселения</w:t>
      </w:r>
    </w:p>
    <w:p w:rsidR="0038280D" w:rsidRDefault="0038280D" w:rsidP="0038280D">
      <w:pPr>
        <w:spacing w:line="234" w:lineRule="atLeast"/>
        <w:ind w:firstLine="567"/>
        <w:jc w:val="both"/>
        <w:rPr>
          <w:szCs w:val="28"/>
        </w:rPr>
      </w:pPr>
    </w:p>
    <w:p w:rsidR="0038280D" w:rsidRDefault="0038280D" w:rsidP="0038280D">
      <w:pPr>
        <w:spacing w:line="234" w:lineRule="atLeast"/>
        <w:ind w:firstLine="567"/>
        <w:jc w:val="both"/>
      </w:pPr>
      <w:r>
        <w:rPr>
          <w:szCs w:val="28"/>
        </w:rPr>
        <w:t>I. Общие положения.</w:t>
      </w:r>
    </w:p>
    <w:p w:rsidR="0038280D" w:rsidRDefault="0038280D" w:rsidP="0038280D">
      <w:pPr>
        <w:autoSpaceDE w:val="0"/>
        <w:autoSpaceDN w:val="0"/>
        <w:adjustRightInd w:val="0"/>
        <w:ind w:firstLine="567"/>
        <w:jc w:val="both"/>
      </w:pPr>
      <w:r>
        <w:t>1. Для целей настоящего постановления используется понятие «</w:t>
      </w:r>
      <w:r>
        <w:rPr>
          <w:szCs w:val="28"/>
        </w:rPr>
        <w:t xml:space="preserve">потребитель тепловой энергии» (далее - потребитель)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>
        <w:rPr>
          <w:szCs w:val="28"/>
        </w:rPr>
        <w:t>теплопотребляющих</w:t>
      </w:r>
      <w:proofErr w:type="spellEnd"/>
      <w:r>
        <w:rPr>
          <w:szCs w:val="28"/>
        </w:rPr>
        <w:t xml:space="preserve"> установках либо для оказания коммунальных услуг в части горячего водоснабжения и отопления.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>2.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38280D" w:rsidRDefault="0038280D" w:rsidP="0038280D">
      <w:pPr>
        <w:spacing w:line="234" w:lineRule="atLeast"/>
        <w:ind w:firstLine="567"/>
        <w:jc w:val="both"/>
        <w:rPr>
          <w:b/>
          <w:sz w:val="28"/>
          <w:szCs w:val="28"/>
        </w:rPr>
      </w:pPr>
      <w:r>
        <w:t xml:space="preserve">3. Обращения могут подаваться потребителями в письменной форме, а в течение отопительного периода в устной, в том числе по телефону. В </w:t>
      </w:r>
      <w:r>
        <w:rPr>
          <w:szCs w:val="28"/>
        </w:rPr>
        <w:t>рабочее время обращения принимаются по адресу: с. Булзи, ул. Ленина 56</w:t>
      </w:r>
      <w:r>
        <w:rPr>
          <w:b/>
          <w:szCs w:val="28"/>
        </w:rPr>
        <w:t xml:space="preserve"> </w:t>
      </w:r>
      <w:r>
        <w:rPr>
          <w:szCs w:val="28"/>
        </w:rPr>
        <w:t>или адресу электронной почты</w:t>
      </w:r>
      <w:r>
        <w:rPr>
          <w:b/>
          <w:szCs w:val="28"/>
        </w:rPr>
        <w:t xml:space="preserve">, </w:t>
      </w:r>
      <w:r>
        <w:rPr>
          <w:szCs w:val="28"/>
        </w:rPr>
        <w:t>телефонные звонки принимаются круглосуточно: в рабочие дни по телефону</w:t>
      </w:r>
      <w:r>
        <w:rPr>
          <w:b/>
          <w:szCs w:val="28"/>
        </w:rPr>
        <w:t xml:space="preserve"> </w:t>
      </w:r>
      <w:r>
        <w:rPr>
          <w:b/>
          <w:szCs w:val="28"/>
          <w:u w:val="single"/>
        </w:rPr>
        <w:t>83514932572</w:t>
      </w:r>
      <w:r>
        <w:rPr>
          <w:b/>
          <w:szCs w:val="28"/>
        </w:rPr>
        <w:t xml:space="preserve">,  </w:t>
      </w:r>
      <w:r>
        <w:rPr>
          <w:szCs w:val="28"/>
        </w:rPr>
        <w:t>в выходные и праздничные дни по телефонам</w:t>
      </w:r>
      <w:r>
        <w:rPr>
          <w:b/>
          <w:szCs w:val="28"/>
        </w:rPr>
        <w:t>:89226386330.</w:t>
      </w:r>
    </w:p>
    <w:p w:rsidR="0038280D" w:rsidRDefault="0038280D" w:rsidP="0038280D">
      <w:pPr>
        <w:shd w:val="clear" w:color="auto" w:fill="FFFFFF"/>
        <w:spacing w:line="256" w:lineRule="atLeast"/>
        <w:ind w:firstLine="567"/>
        <w:jc w:val="both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>. Требования к письменному обращению.</w:t>
      </w:r>
    </w:p>
    <w:p w:rsidR="0038280D" w:rsidRDefault="0038280D" w:rsidP="0038280D">
      <w:pPr>
        <w:shd w:val="clear" w:color="auto" w:fill="FFFFFF"/>
        <w:spacing w:line="256" w:lineRule="atLeast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Потребитель в своем письменном обращении в обязательном порядке указывает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(при наличии), наименование организации (при подаче обращения юридическим лицом), фамилию, имя, отчество законного представителя (представителя) юридического лица, почтовый адрес, по которому должны быть направлены ответ</w:t>
      </w:r>
      <w:proofErr w:type="gramEnd"/>
      <w:r>
        <w:rPr>
          <w:szCs w:val="28"/>
        </w:rPr>
        <w:t>, уведомление о переадресации обращения, излагает суть предложения, заявления или жалобы, ставит личную подпись и дату.</w:t>
      </w:r>
    </w:p>
    <w:p w:rsidR="0038280D" w:rsidRDefault="0038280D" w:rsidP="0038280D">
      <w:pPr>
        <w:shd w:val="clear" w:color="auto" w:fill="FFFFFF"/>
        <w:spacing w:line="256" w:lineRule="atLeast"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Обращение, направленное в форме электронного документа должно содержать фамилию, имя, отчество (при наличии) гражданина</w:t>
      </w:r>
      <w:r>
        <w:rPr>
          <w:b/>
          <w:szCs w:val="28"/>
        </w:rPr>
        <w:t>,</w:t>
      </w:r>
      <w:r>
        <w:rPr>
          <w:szCs w:val="28"/>
        </w:rPr>
        <w:t xml:space="preserve"> наименование организации (при подаче обращения юридическим лицом), фамилию, имя, отчество законного представителя (представителя)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szCs w:val="28"/>
        </w:rPr>
        <w:t xml:space="preserve">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8280D" w:rsidRDefault="0038280D" w:rsidP="0038280D">
      <w:pPr>
        <w:spacing w:line="234" w:lineRule="atLeast"/>
        <w:ind w:firstLine="567"/>
        <w:jc w:val="both"/>
        <w:rPr>
          <w:szCs w:val="28"/>
        </w:rPr>
      </w:pPr>
      <w:r>
        <w:rPr>
          <w:szCs w:val="28"/>
        </w:rPr>
        <w:t xml:space="preserve">III. Порядок рассмотрения </w:t>
      </w:r>
      <w:r>
        <w:t xml:space="preserve">администрацией  Булзинского сельского поселения </w:t>
      </w:r>
      <w:r>
        <w:rPr>
          <w:szCs w:val="28"/>
        </w:rPr>
        <w:t xml:space="preserve"> </w:t>
      </w:r>
      <w:r>
        <w:t xml:space="preserve"> </w:t>
      </w:r>
      <w:r>
        <w:rPr>
          <w:szCs w:val="28"/>
        </w:rPr>
        <w:t>обращений потребителей по вопросам надежности теплоснабжения.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>6. Обращение, полученное должностным лицом администрации</w:t>
      </w:r>
      <w:r w:rsidR="00533041">
        <w:t xml:space="preserve"> Булзинского сельского поселения</w:t>
      </w:r>
      <w:proofErr w:type="gramStart"/>
      <w:r w:rsidR="00533041">
        <w:t xml:space="preserve">  </w:t>
      </w:r>
      <w:r>
        <w:t>,</w:t>
      </w:r>
      <w:proofErr w:type="gramEnd"/>
      <w:r>
        <w:t xml:space="preserve"> регистрируется в журнале регистрации жалоб (обращений) в день поступления.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>7. После регистрации обращения должностное лицо администрации</w:t>
      </w:r>
      <w:r w:rsidR="00533041">
        <w:t xml:space="preserve"> Булзинского сельского поселения  </w:t>
      </w:r>
      <w:r>
        <w:rPr>
          <w:szCs w:val="28"/>
        </w:rPr>
        <w:t xml:space="preserve"> </w:t>
      </w:r>
      <w:r>
        <w:t xml:space="preserve"> обязано: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 xml:space="preserve"> определить характер обращения (при необходимости уточнить его у потребителя);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 xml:space="preserve"> определить теплоснабжающую и (или) </w:t>
      </w:r>
      <w:proofErr w:type="spellStart"/>
      <w:r>
        <w:t>теплосетевую</w:t>
      </w:r>
      <w:proofErr w:type="spellEnd"/>
      <w:r>
        <w:t xml:space="preserve"> организацию, </w:t>
      </w:r>
      <w:proofErr w:type="gramStart"/>
      <w:r>
        <w:t>обеспечивающие</w:t>
      </w:r>
      <w:proofErr w:type="gramEnd"/>
      <w:r>
        <w:t xml:space="preserve"> теплоснабжение данного потребителя;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 xml:space="preserve"> проверить достоверность представленных потребителем документов, подтверждающих факты, изложенные в его обращении;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 xml:space="preserve">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>
        <w:lastRenderedPageBreak/>
        <w:t>теплосетевую</w:t>
      </w:r>
      <w:proofErr w:type="spellEnd"/>
      <w: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>8. В случае неполучения ответа на запрос в течение 3 дней (в течение 3 часов в отопительный период) от теплоснабжающей (</w:t>
      </w:r>
      <w:proofErr w:type="spellStart"/>
      <w:r>
        <w:t>теплосетевой</w:t>
      </w:r>
      <w:proofErr w:type="spellEnd"/>
      <w:r>
        <w:t xml:space="preserve">) организации должностное лицо администрации </w:t>
      </w:r>
      <w:r w:rsidR="00533041">
        <w:t>Булзинского сельского поселения</w:t>
      </w:r>
      <w:r>
        <w:rPr>
          <w:szCs w:val="28"/>
        </w:rPr>
        <w:t xml:space="preserve"> </w:t>
      </w:r>
      <w:r>
        <w:t xml:space="preserve">  в течение 3 часов информирует об этом органы прокуратуры.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>9. После получения ответа от теплоснабжающей (</w:t>
      </w:r>
      <w:proofErr w:type="spellStart"/>
      <w:r>
        <w:t>теплосетевой</w:t>
      </w:r>
      <w:proofErr w:type="spellEnd"/>
      <w:r>
        <w:t>) организации должностное лицо администрации</w:t>
      </w:r>
      <w:r w:rsidR="00533041">
        <w:t xml:space="preserve"> Булзинского сельского поселения </w:t>
      </w:r>
      <w:r>
        <w:rPr>
          <w:szCs w:val="28"/>
        </w:rPr>
        <w:t xml:space="preserve"> </w:t>
      </w:r>
      <w:r>
        <w:t xml:space="preserve"> в течение 3 дней (в течение 6 часов в отопительный период) обязано: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>совместно с теплоснабжающей (</w:t>
      </w:r>
      <w:proofErr w:type="spellStart"/>
      <w:r>
        <w:t>теплосетевой</w:t>
      </w:r>
      <w:proofErr w:type="spellEnd"/>
      <w:r>
        <w:t>) организацией определить причины нарушения параметров надежности теплоснабжения;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>проверить наличие подобных обращений в прошлом по данным объектам;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>при необходимости провести выездную проверку обоснованности обращений потребителей;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>при подтверждении фактов, изложенных в обращениях потребителей, вынести теплоснабжающей (</w:t>
      </w:r>
      <w:proofErr w:type="spellStart"/>
      <w:r>
        <w:t>теплосетевой</w:t>
      </w:r>
      <w:proofErr w:type="spellEnd"/>
      <w: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38280D" w:rsidRDefault="0038280D" w:rsidP="0038280D">
      <w:pPr>
        <w:spacing w:line="234" w:lineRule="atLeast"/>
        <w:ind w:firstLine="567"/>
        <w:jc w:val="both"/>
        <w:rPr>
          <w:sz w:val="28"/>
        </w:rPr>
      </w:pPr>
      <w:r>
        <w:t>10. Ответ на обращение потребителя, подписанный должностным лицом администрации</w:t>
      </w:r>
      <w:r w:rsidR="00533041">
        <w:t xml:space="preserve"> Булзинского сельского поселения</w:t>
      </w:r>
      <w:r>
        <w:t>, должен быть направлен потребителю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>Ответ на обращение может быть обжалован вышестоящему должностному лицу, а также в суд.</w:t>
      </w:r>
    </w:p>
    <w:p w:rsidR="0038280D" w:rsidRDefault="0038280D" w:rsidP="0038280D">
      <w:pPr>
        <w:spacing w:line="234" w:lineRule="atLeast"/>
        <w:ind w:firstLine="567"/>
        <w:jc w:val="both"/>
        <w:rPr>
          <w:rFonts w:ascii="Tahoma" w:hAnsi="Tahoma" w:cs="Tahoma"/>
          <w:sz w:val="18"/>
          <w:szCs w:val="18"/>
        </w:rPr>
      </w:pPr>
      <w:r>
        <w:t xml:space="preserve">11. Должностное лицо администрации  </w:t>
      </w:r>
      <w:r w:rsidR="00533041">
        <w:rPr>
          <w:szCs w:val="28"/>
        </w:rPr>
        <w:t>Булзинского сельского поселения</w:t>
      </w:r>
      <w:r>
        <w:rPr>
          <w:szCs w:val="28"/>
        </w:rPr>
        <w:t xml:space="preserve">  </w:t>
      </w:r>
      <w:r>
        <w:t xml:space="preserve">  обязано проконтролировать исполнение предписания теплоснабжающей (</w:t>
      </w:r>
      <w:proofErr w:type="spellStart"/>
      <w:r>
        <w:t>теплосетевой</w:t>
      </w:r>
      <w:proofErr w:type="spellEnd"/>
      <w:r>
        <w:t>) организацией.</w:t>
      </w:r>
    </w:p>
    <w:p w:rsidR="0038280D" w:rsidRDefault="0038280D" w:rsidP="0038280D">
      <w:pPr>
        <w:spacing w:line="234" w:lineRule="atLeast"/>
        <w:ind w:firstLine="567"/>
        <w:jc w:val="both"/>
        <w:rPr>
          <w:sz w:val="28"/>
        </w:rPr>
      </w:pPr>
      <w:r>
        <w:t>12. Теплоснабжающая (</w:t>
      </w:r>
      <w:proofErr w:type="spellStart"/>
      <w:r>
        <w:t>теплосетевая</w:t>
      </w:r>
      <w:proofErr w:type="spellEnd"/>
      <w:r>
        <w:t xml:space="preserve">) организация вправе обжаловать вынесенное предписание главе </w:t>
      </w:r>
      <w:r w:rsidR="00533041">
        <w:rPr>
          <w:szCs w:val="28"/>
        </w:rPr>
        <w:t>Булзинского сельского поселения</w:t>
      </w:r>
      <w:proofErr w:type="gramStart"/>
      <w:r>
        <w:rPr>
          <w:szCs w:val="28"/>
        </w:rPr>
        <w:t xml:space="preserve"> </w:t>
      </w:r>
      <w:r>
        <w:t>,</w:t>
      </w:r>
      <w:proofErr w:type="gramEnd"/>
      <w:r>
        <w:t xml:space="preserve"> а также в судебном порядке.</w:t>
      </w:r>
    </w:p>
    <w:p w:rsidR="0038280D" w:rsidRDefault="0038280D" w:rsidP="0038280D">
      <w:pPr>
        <w:spacing w:line="234" w:lineRule="atLeast"/>
        <w:ind w:firstLine="567"/>
        <w:jc w:val="both"/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840"/>
        <w:outlineLvl w:val="0"/>
        <w:rPr>
          <w:szCs w:val="28"/>
        </w:rPr>
      </w:pPr>
    </w:p>
    <w:p w:rsidR="0038280D" w:rsidRDefault="0038280D" w:rsidP="0038280D">
      <w:pPr>
        <w:autoSpaceDE w:val="0"/>
        <w:autoSpaceDN w:val="0"/>
        <w:adjustRightInd w:val="0"/>
        <w:ind w:firstLine="5812"/>
        <w:outlineLvl w:val="0"/>
        <w:rPr>
          <w:szCs w:val="28"/>
        </w:rPr>
      </w:pPr>
      <w:r>
        <w:rPr>
          <w:szCs w:val="28"/>
        </w:rPr>
        <w:t>Приложение № 2</w:t>
      </w:r>
    </w:p>
    <w:p w:rsidR="0038280D" w:rsidRDefault="0038280D" w:rsidP="0038280D">
      <w:pPr>
        <w:autoSpaceDE w:val="0"/>
        <w:autoSpaceDN w:val="0"/>
        <w:adjustRightInd w:val="0"/>
        <w:ind w:firstLine="5812"/>
        <w:outlineLvl w:val="0"/>
        <w:rPr>
          <w:b/>
          <w:bCs/>
          <w:szCs w:val="28"/>
          <w:u w:val="single"/>
        </w:rPr>
      </w:pPr>
      <w:r>
        <w:rPr>
          <w:szCs w:val="28"/>
        </w:rPr>
        <w:t xml:space="preserve">к постановлению </w:t>
      </w:r>
    </w:p>
    <w:p w:rsidR="0038280D" w:rsidRDefault="0038280D" w:rsidP="0038280D">
      <w:pPr>
        <w:autoSpaceDE w:val="0"/>
        <w:autoSpaceDN w:val="0"/>
        <w:adjustRightInd w:val="0"/>
        <w:ind w:firstLine="5812"/>
        <w:rPr>
          <w:szCs w:val="28"/>
        </w:rPr>
      </w:pPr>
      <w:r>
        <w:rPr>
          <w:szCs w:val="28"/>
        </w:rPr>
        <w:t>от</w:t>
      </w:r>
      <w:r w:rsidR="00533041">
        <w:rPr>
          <w:szCs w:val="28"/>
        </w:rPr>
        <w:t xml:space="preserve"> </w:t>
      </w:r>
      <w:r w:rsidR="00533041">
        <w:rPr>
          <w:szCs w:val="28"/>
          <w:u w:val="single"/>
        </w:rPr>
        <w:t>24.05.2021 год</w:t>
      </w:r>
      <w:r>
        <w:rPr>
          <w:szCs w:val="28"/>
        </w:rPr>
        <w:t xml:space="preserve">  №_</w:t>
      </w:r>
      <w:r w:rsidR="00533041">
        <w:rPr>
          <w:szCs w:val="28"/>
          <w:u w:val="single"/>
        </w:rPr>
        <w:t>19</w:t>
      </w:r>
      <w:r>
        <w:rPr>
          <w:szCs w:val="28"/>
        </w:rPr>
        <w:t>_</w:t>
      </w:r>
    </w:p>
    <w:p w:rsidR="0038280D" w:rsidRDefault="0038280D" w:rsidP="0038280D">
      <w:pPr>
        <w:spacing w:line="234" w:lineRule="atLeast"/>
        <w:jc w:val="center"/>
      </w:pPr>
    </w:p>
    <w:p w:rsidR="0038280D" w:rsidRDefault="0038280D" w:rsidP="0038280D">
      <w:pPr>
        <w:spacing w:line="234" w:lineRule="atLeast"/>
        <w:jc w:val="center"/>
      </w:pPr>
    </w:p>
    <w:p w:rsidR="0038280D" w:rsidRDefault="0038280D" w:rsidP="0038280D">
      <w:pPr>
        <w:jc w:val="center"/>
        <w:rPr>
          <w:b/>
        </w:rPr>
      </w:pPr>
      <w:r>
        <w:rPr>
          <w:b/>
        </w:rPr>
        <w:t>ПРЕДПИСАНИЕ</w:t>
      </w:r>
    </w:p>
    <w:p w:rsidR="0038280D" w:rsidRDefault="0038280D" w:rsidP="0038280D">
      <w:pPr>
        <w:jc w:val="center"/>
        <w:rPr>
          <w:b/>
        </w:rPr>
      </w:pPr>
      <w:r>
        <w:rPr>
          <w:b/>
        </w:rPr>
        <w:t xml:space="preserve">о немедленном устранении причин </w:t>
      </w:r>
    </w:p>
    <w:p w:rsidR="0038280D" w:rsidRDefault="0038280D" w:rsidP="0038280D">
      <w:pPr>
        <w:jc w:val="center"/>
        <w:rPr>
          <w:b/>
        </w:rPr>
      </w:pPr>
      <w:r>
        <w:rPr>
          <w:b/>
        </w:rPr>
        <w:t>ухудшения параметров теплоснабжения</w:t>
      </w:r>
    </w:p>
    <w:p w:rsidR="0038280D" w:rsidRDefault="0038280D" w:rsidP="0038280D">
      <w:pPr>
        <w:spacing w:line="234" w:lineRule="atLeast"/>
        <w:jc w:val="center"/>
        <w:rPr>
          <w:szCs w:val="28"/>
        </w:rPr>
      </w:pP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 связи  с  обращением,  поступившим  в  администрацию  </w:t>
      </w:r>
      <w:r w:rsidR="00533041">
        <w:rPr>
          <w:sz w:val="28"/>
          <w:szCs w:val="28"/>
        </w:rPr>
        <w:t>Булзинского сельского поселения</w:t>
      </w:r>
      <w:r>
        <w:rPr>
          <w:sz w:val="28"/>
          <w:szCs w:val="28"/>
        </w:rPr>
        <w:t xml:space="preserve"> (городского поселения, городского округа, муниципального района) </w:t>
      </w:r>
      <w:r>
        <w:t xml:space="preserve"> </w:t>
      </w:r>
      <w:r>
        <w:rPr>
          <w:sz w:val="28"/>
          <w:szCs w:val="28"/>
        </w:rPr>
        <w:t>по вопросу надежности теплоснабжения потребителей по адресу ___________________________________</w:t>
      </w:r>
      <w:r>
        <w:rPr>
          <w:sz w:val="28"/>
          <w:szCs w:val="28"/>
        </w:rPr>
        <w:br/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  <w:r>
        <w:rPr>
          <w:sz w:val="28"/>
          <w:szCs w:val="28"/>
        </w:rPr>
        <w:br/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ходе выездной проверки от "____" ____________ 201___ г. установлено</w:t>
      </w:r>
      <w:r>
        <w:rPr>
          <w:sz w:val="28"/>
          <w:szCs w:val="28"/>
        </w:rPr>
        <w:br/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br/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br/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br/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(факты, свидетельствующие о нарушении надежности теплоснабжения)</w:t>
      </w:r>
      <w:r>
        <w:rPr>
          <w:sz w:val="28"/>
          <w:szCs w:val="28"/>
        </w:rPr>
        <w:br/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  соответствии   с   </w:t>
      </w:r>
      <w:hyperlink r:id="rId5" w:history="1">
        <w:r>
          <w:rPr>
            <w:rStyle w:val="a5"/>
            <w:sz w:val="28"/>
            <w:szCs w:val="28"/>
          </w:rPr>
          <w:t>Федеральным   законом  от  27.07.2010  N  190-ФЗ  "О теплоснабжении"</w:t>
        </w:r>
      </w:hyperlink>
      <w:r>
        <w:rPr>
          <w:sz w:val="28"/>
          <w:szCs w:val="28"/>
        </w:rPr>
        <w:t>,   Постановлением  Правительства  Российской  Федерации  </w:t>
      </w:r>
      <w:hyperlink r:id="rId6" w:history="1">
        <w:r>
          <w:rPr>
            <w:rStyle w:val="a5"/>
            <w:sz w:val="28"/>
            <w:szCs w:val="28"/>
          </w:rPr>
          <w:t>от 08.08.2012  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>
        <w:rPr>
          <w:sz w:val="28"/>
          <w:szCs w:val="28"/>
        </w:rPr>
        <w:t>,</w:t>
      </w:r>
      <w:r>
        <w:rPr>
          <w:sz w:val="28"/>
          <w:szCs w:val="28"/>
        </w:rPr>
        <w:br/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ПРЕДПИСЫВАЮ: ______________________________________________________________</w:t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(наименование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организации)</w:t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срок до ____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____ мин. "____" __________ 20__ г. провести необходимые мероприятия,   направленные   на  устранение  причин  ухудшения  параметров теплоснабжения по адресу: _________________________________________________.</w:t>
      </w:r>
      <w:r>
        <w:rPr>
          <w:sz w:val="28"/>
          <w:szCs w:val="28"/>
        </w:rPr>
        <w:br/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Время направления предписания: ____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____ мин.</w:t>
      </w:r>
      <w:r>
        <w:rPr>
          <w:sz w:val="28"/>
          <w:szCs w:val="28"/>
        </w:rPr>
        <w:br/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Дата направления предписания: "____" ___________ 20__ г.</w:t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Способ направления: _______________________________________</w:t>
      </w:r>
      <w:r>
        <w:rPr>
          <w:sz w:val="28"/>
          <w:szCs w:val="28"/>
        </w:rPr>
        <w:br/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    __________________________________________</w:t>
      </w:r>
      <w:r>
        <w:rPr>
          <w:sz w:val="28"/>
          <w:szCs w:val="28"/>
        </w:rPr>
        <w:br/>
      </w:r>
    </w:p>
    <w:p w:rsidR="0038280D" w:rsidRDefault="0038280D" w:rsidP="003828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(подпись)     (Ф.И.О. уполномоченного должностного лица)</w:t>
      </w:r>
    </w:p>
    <w:p w:rsidR="0038280D" w:rsidRDefault="0038280D" w:rsidP="0038280D">
      <w:pPr>
        <w:spacing w:line="234" w:lineRule="atLeast"/>
        <w:jc w:val="both"/>
        <w:rPr>
          <w:sz w:val="28"/>
          <w:szCs w:val="28"/>
        </w:rPr>
      </w:pPr>
    </w:p>
    <w:p w:rsidR="0038280D" w:rsidRDefault="0038280D" w:rsidP="0038280D">
      <w:pPr>
        <w:spacing w:line="234" w:lineRule="atLeast"/>
        <w:jc w:val="both"/>
      </w:pPr>
    </w:p>
    <w:p w:rsidR="0038280D" w:rsidRDefault="0038280D"/>
    <w:sectPr w:rsidR="0038280D" w:rsidSect="00B764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4EF"/>
    <w:rsid w:val="0005074F"/>
    <w:rsid w:val="00080518"/>
    <w:rsid w:val="0038280D"/>
    <w:rsid w:val="00533041"/>
    <w:rsid w:val="00540E63"/>
    <w:rsid w:val="00B764EF"/>
    <w:rsid w:val="00C3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4EF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64EF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4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64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38280D"/>
    <w:rPr>
      <w:color w:val="0000FF"/>
      <w:u w:val="single"/>
    </w:rPr>
  </w:style>
  <w:style w:type="paragraph" w:styleId="a6">
    <w:name w:val="No Spacing"/>
    <w:uiPriority w:val="1"/>
    <w:qFormat/>
    <w:rsid w:val="003828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3828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3976" TargetMode="External"/><Relationship Id="rId5" Type="http://schemas.openxmlformats.org/officeDocument/2006/relationships/hyperlink" Target="https://docs.cntd.ru/document/90222776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2021-05-24T04:54:00Z</dcterms:created>
  <dcterms:modified xsi:type="dcterms:W3CDTF">2021-05-24T05:14:00Z</dcterms:modified>
</cp:coreProperties>
</file>